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8C" w:rsidRDefault="00447AEC">
      <w:pPr>
        <w:jc w:val="center"/>
        <w:rPr>
          <w:b/>
          <w:bCs/>
          <w:sz w:val="32"/>
          <w:szCs w:val="32"/>
        </w:rPr>
      </w:pPr>
      <w:bookmarkStart w:id="0" w:name="_GoBack"/>
      <w:bookmarkEnd w:id="0"/>
      <w:r>
        <w:rPr>
          <w:rFonts w:hint="eastAsia"/>
          <w:b/>
          <w:bCs/>
          <w:sz w:val="32"/>
          <w:szCs w:val="32"/>
        </w:rPr>
        <w:t>大庆油田总医院</w:t>
      </w:r>
      <w:r w:rsidRPr="00447AEC">
        <w:rPr>
          <w:rFonts w:hint="eastAsia"/>
          <w:b/>
          <w:bCs/>
          <w:sz w:val="32"/>
          <w:szCs w:val="32"/>
        </w:rPr>
        <w:t>暗视力检测仪</w:t>
      </w:r>
      <w:r>
        <w:rPr>
          <w:rFonts w:hint="eastAsia"/>
          <w:b/>
          <w:bCs/>
          <w:sz w:val="32"/>
          <w:szCs w:val="32"/>
        </w:rPr>
        <w:t>采购项目技术参数及配置需求</w:t>
      </w:r>
    </w:p>
    <w:p w:rsidR="008B7C8C" w:rsidRDefault="008B7C8C">
      <w:pPr>
        <w:jc w:val="center"/>
        <w:rPr>
          <w:b/>
          <w:bCs/>
          <w:sz w:val="32"/>
          <w:szCs w:val="32"/>
        </w:rPr>
      </w:pPr>
    </w:p>
    <w:p w:rsidR="008B7C8C" w:rsidRDefault="00447AEC">
      <w:pPr>
        <w:spacing w:line="360" w:lineRule="auto"/>
        <w:jc w:val="left"/>
        <w:rPr>
          <w:b/>
          <w:bCs/>
          <w:sz w:val="28"/>
          <w:szCs w:val="28"/>
        </w:rPr>
      </w:pPr>
      <w:r>
        <w:rPr>
          <w:rFonts w:hint="eastAsia"/>
          <w:b/>
          <w:bCs/>
          <w:sz w:val="28"/>
          <w:szCs w:val="28"/>
        </w:rPr>
        <w:t>一、项目概况</w:t>
      </w:r>
    </w:p>
    <w:p w:rsidR="008B7C8C" w:rsidRDefault="00447AEC">
      <w:pPr>
        <w:spacing w:line="360" w:lineRule="auto"/>
        <w:ind w:leftChars="200" w:left="420"/>
        <w:jc w:val="left"/>
        <w:rPr>
          <w:sz w:val="28"/>
          <w:szCs w:val="28"/>
        </w:rPr>
      </w:pPr>
      <w:r>
        <w:rPr>
          <w:rFonts w:hint="eastAsia"/>
          <w:sz w:val="28"/>
          <w:szCs w:val="28"/>
        </w:rPr>
        <w:t>1</w:t>
      </w:r>
      <w:r>
        <w:rPr>
          <w:rFonts w:hint="eastAsia"/>
          <w:sz w:val="28"/>
          <w:szCs w:val="28"/>
        </w:rPr>
        <w:t>、采购内容</w:t>
      </w:r>
    </w:p>
    <w:p w:rsidR="008B7C8C" w:rsidRDefault="00447AEC">
      <w:pPr>
        <w:spacing w:line="360" w:lineRule="auto"/>
        <w:jc w:val="left"/>
        <w:rPr>
          <w:sz w:val="28"/>
          <w:szCs w:val="28"/>
        </w:rPr>
      </w:pPr>
      <w:r>
        <w:rPr>
          <w:rFonts w:hint="eastAsia"/>
          <w:sz w:val="28"/>
          <w:szCs w:val="28"/>
        </w:rPr>
        <w:t xml:space="preserve">   </w:t>
      </w:r>
      <w:r>
        <w:rPr>
          <w:rFonts w:hint="eastAsia"/>
          <w:sz w:val="28"/>
          <w:szCs w:val="28"/>
        </w:rPr>
        <w:t>设备名称</w:t>
      </w:r>
      <w:r>
        <w:rPr>
          <w:rFonts w:hint="eastAsia"/>
          <w:sz w:val="28"/>
          <w:szCs w:val="28"/>
        </w:rPr>
        <w:t>:</w:t>
      </w:r>
      <w:r>
        <w:rPr>
          <w:rFonts w:hint="eastAsia"/>
          <w:sz w:val="28"/>
          <w:szCs w:val="28"/>
        </w:rPr>
        <w:t>暗视力检测仪</w:t>
      </w:r>
    </w:p>
    <w:p w:rsidR="008B7C8C" w:rsidRDefault="00447AEC">
      <w:pPr>
        <w:spacing w:line="360" w:lineRule="auto"/>
        <w:jc w:val="left"/>
        <w:rPr>
          <w:sz w:val="28"/>
          <w:szCs w:val="28"/>
        </w:rPr>
      </w:pPr>
      <w:r>
        <w:rPr>
          <w:rFonts w:hint="eastAsia"/>
          <w:sz w:val="28"/>
          <w:szCs w:val="28"/>
        </w:rPr>
        <w:t xml:space="preserve">   </w:t>
      </w:r>
      <w:r>
        <w:rPr>
          <w:rFonts w:hint="eastAsia"/>
          <w:sz w:val="28"/>
          <w:szCs w:val="28"/>
        </w:rPr>
        <w:t>数</w:t>
      </w:r>
      <w:r>
        <w:rPr>
          <w:rFonts w:hint="eastAsia"/>
          <w:sz w:val="28"/>
          <w:szCs w:val="28"/>
        </w:rPr>
        <w:t xml:space="preserve">    </w:t>
      </w:r>
      <w:r>
        <w:rPr>
          <w:rFonts w:hint="eastAsia"/>
          <w:sz w:val="28"/>
          <w:szCs w:val="28"/>
        </w:rPr>
        <w:t>量：</w:t>
      </w:r>
      <w:r>
        <w:rPr>
          <w:rFonts w:hint="eastAsia"/>
          <w:sz w:val="28"/>
          <w:szCs w:val="28"/>
        </w:rPr>
        <w:t xml:space="preserve"> 1</w:t>
      </w:r>
      <w:r>
        <w:rPr>
          <w:rFonts w:hint="eastAsia"/>
          <w:sz w:val="28"/>
          <w:szCs w:val="28"/>
        </w:rPr>
        <w:t>台</w:t>
      </w:r>
    </w:p>
    <w:p w:rsidR="008B7C8C" w:rsidRDefault="00447AEC">
      <w:pPr>
        <w:spacing w:line="360" w:lineRule="auto"/>
        <w:jc w:val="left"/>
        <w:rPr>
          <w:sz w:val="28"/>
          <w:szCs w:val="28"/>
        </w:rPr>
      </w:pPr>
      <w:r>
        <w:rPr>
          <w:rFonts w:hint="eastAsia"/>
          <w:sz w:val="28"/>
          <w:szCs w:val="28"/>
        </w:rPr>
        <w:t xml:space="preserve">   </w:t>
      </w:r>
      <w:r>
        <w:rPr>
          <w:rFonts w:hint="eastAsia"/>
          <w:sz w:val="28"/>
          <w:szCs w:val="28"/>
        </w:rPr>
        <w:t>设备用途</w:t>
      </w:r>
      <w:r>
        <w:rPr>
          <w:rFonts w:hint="eastAsia"/>
          <w:sz w:val="28"/>
        </w:rPr>
        <w:t>:</w:t>
      </w:r>
      <w:r w:rsidR="009501F0">
        <w:rPr>
          <w:rFonts w:ascii="宋体" w:hAnsi="宋体" w:hint="eastAsia"/>
          <w:color w:val="000000"/>
          <w:sz w:val="20"/>
          <w:shd w:val="clear" w:color="auto" w:fill="FFFFFF"/>
        </w:rPr>
        <w:t xml:space="preserve"> </w:t>
      </w:r>
      <w:r w:rsidR="009501F0" w:rsidRPr="009501F0">
        <w:rPr>
          <w:rFonts w:ascii="宋体" w:hAnsi="宋体"/>
          <w:color w:val="000000"/>
          <w:sz w:val="28"/>
          <w:szCs w:val="28"/>
          <w:shd w:val="clear" w:color="auto" w:fill="FFFFFF"/>
        </w:rPr>
        <w:t>暗视力检测仪用于检测被试者受强光刺激后的暗适应能力，也可用于正常视力的测试，是机动车 驾驶员驾驶适性检测系统测试设备之一。人眼在光线发生明暗变化时有较长一段的视觉适应时间，即视力由弱到强的过程，这就是暗视力。这项检测是驾驶人在光适应之后，进入黑暗条件，再在时间内对当前信息进行识别，根据识别时间长短评判驾驶人的暗视力水平。</w:t>
      </w:r>
    </w:p>
    <w:p w:rsidR="008B7C8C" w:rsidRDefault="00447AEC">
      <w:pPr>
        <w:spacing w:line="360" w:lineRule="auto"/>
        <w:jc w:val="left"/>
        <w:rPr>
          <w:rFonts w:hint="eastAsia"/>
          <w:sz w:val="28"/>
          <w:szCs w:val="28"/>
        </w:rPr>
      </w:pPr>
      <w:r>
        <w:rPr>
          <w:rFonts w:hint="eastAsia"/>
          <w:sz w:val="28"/>
          <w:szCs w:val="28"/>
        </w:rPr>
        <w:t xml:space="preserve">   2</w:t>
      </w:r>
      <w:r>
        <w:rPr>
          <w:rFonts w:hint="eastAsia"/>
          <w:sz w:val="28"/>
          <w:szCs w:val="28"/>
        </w:rPr>
        <w:t>、预算金额：</w:t>
      </w:r>
      <w:r w:rsidR="009501F0">
        <w:rPr>
          <w:rFonts w:hint="eastAsia"/>
          <w:sz w:val="28"/>
          <w:szCs w:val="28"/>
        </w:rPr>
        <w:t>3.6</w:t>
      </w:r>
      <w:r w:rsidR="009501F0">
        <w:rPr>
          <w:rFonts w:hint="eastAsia"/>
          <w:sz w:val="28"/>
          <w:szCs w:val="28"/>
        </w:rPr>
        <w:t>万元</w:t>
      </w:r>
    </w:p>
    <w:p w:rsidR="00F72546" w:rsidRDefault="00F72546" w:rsidP="00F72546">
      <w:pPr>
        <w:spacing w:line="360" w:lineRule="auto"/>
        <w:ind w:firstLineChars="150" w:firstLine="422"/>
        <w:jc w:val="left"/>
        <w:rPr>
          <w:b/>
          <w:bCs/>
          <w:sz w:val="28"/>
          <w:szCs w:val="28"/>
        </w:rPr>
      </w:pPr>
      <w:r>
        <w:rPr>
          <w:rFonts w:hint="eastAsia"/>
          <w:b/>
          <w:bCs/>
          <w:sz w:val="28"/>
          <w:szCs w:val="28"/>
        </w:rPr>
        <w:t>二、供应商的资格要求：</w:t>
      </w:r>
    </w:p>
    <w:p w:rsidR="00F72546" w:rsidRDefault="00F72546" w:rsidP="00F72546">
      <w:pPr>
        <w:spacing w:line="360" w:lineRule="auto"/>
        <w:ind w:firstLineChars="196" w:firstLine="549"/>
        <w:jc w:val="left"/>
        <w:rPr>
          <w:b/>
          <w:bCs/>
          <w:sz w:val="28"/>
          <w:szCs w:val="28"/>
        </w:rPr>
      </w:pPr>
      <w:r>
        <w:rPr>
          <w:rFonts w:hint="eastAsia"/>
          <w:sz w:val="28"/>
          <w:szCs w:val="28"/>
        </w:rPr>
        <w:t>除符合《中华人民共和国政府采购法》中有关供应商申请取得政府采购资格的相关条件外，还应符合下述资格条件：</w:t>
      </w:r>
    </w:p>
    <w:p w:rsidR="00F72546" w:rsidRDefault="00F72546" w:rsidP="00F72546">
      <w:pPr>
        <w:spacing w:line="360" w:lineRule="auto"/>
        <w:jc w:val="left"/>
        <w:rPr>
          <w:sz w:val="28"/>
          <w:szCs w:val="28"/>
        </w:rPr>
      </w:pPr>
      <w:r>
        <w:rPr>
          <w:sz w:val="28"/>
          <w:szCs w:val="28"/>
        </w:rPr>
        <w:t xml:space="preserve">    1</w:t>
      </w:r>
      <w:r>
        <w:rPr>
          <w:rFonts w:hint="eastAsia"/>
          <w:sz w:val="28"/>
          <w:szCs w:val="28"/>
        </w:rPr>
        <w:t>、提供参与本项目竞争供应商有效的营业执照或事业单位法人证书。</w:t>
      </w:r>
    </w:p>
    <w:p w:rsidR="00F72546" w:rsidRDefault="00F72546" w:rsidP="00F72546">
      <w:pPr>
        <w:spacing w:line="360" w:lineRule="auto"/>
        <w:jc w:val="left"/>
        <w:rPr>
          <w:sz w:val="28"/>
          <w:szCs w:val="28"/>
        </w:rPr>
      </w:pPr>
      <w:r>
        <w:rPr>
          <w:sz w:val="28"/>
          <w:szCs w:val="28"/>
        </w:rPr>
        <w:t xml:space="preserve">    2</w:t>
      </w:r>
      <w:r>
        <w:rPr>
          <w:rFonts w:hint="eastAsia"/>
          <w:sz w:val="28"/>
          <w:szCs w:val="28"/>
        </w:rPr>
        <w:t>、提供有效的开户许可证。</w:t>
      </w:r>
    </w:p>
    <w:p w:rsidR="00F72546" w:rsidRDefault="00F72546" w:rsidP="00F72546">
      <w:pPr>
        <w:spacing w:line="360" w:lineRule="auto"/>
        <w:jc w:val="left"/>
        <w:rPr>
          <w:sz w:val="28"/>
          <w:szCs w:val="28"/>
        </w:rPr>
      </w:pPr>
      <w:r>
        <w:rPr>
          <w:sz w:val="28"/>
          <w:szCs w:val="28"/>
        </w:rPr>
        <w:t xml:space="preserve">    3</w:t>
      </w:r>
      <w:r>
        <w:rPr>
          <w:rFonts w:hint="eastAsia"/>
          <w:sz w:val="28"/>
          <w:szCs w:val="28"/>
        </w:rPr>
        <w:t>、提供本项目需求中所投产品的医疗器械注册证或第一、二类医疗器械备案凭证等证明材料复印件并加盖生产厂家或区域代理商公章。</w:t>
      </w:r>
    </w:p>
    <w:p w:rsidR="00F72546" w:rsidRDefault="00F72546" w:rsidP="00F72546">
      <w:pPr>
        <w:spacing w:line="360" w:lineRule="auto"/>
        <w:jc w:val="left"/>
        <w:rPr>
          <w:sz w:val="28"/>
          <w:szCs w:val="28"/>
        </w:rPr>
      </w:pPr>
      <w:r>
        <w:rPr>
          <w:sz w:val="28"/>
          <w:szCs w:val="28"/>
        </w:rPr>
        <w:t xml:space="preserve">    4</w:t>
      </w:r>
      <w:r>
        <w:rPr>
          <w:rFonts w:hint="eastAsia"/>
          <w:sz w:val="28"/>
          <w:szCs w:val="28"/>
        </w:rPr>
        <w:t>、需提供参与投标供应商的有效的医疗器械经营许可证或第二类医疗器械经营备案凭证等证明材料复印件并加盖公章。</w:t>
      </w:r>
    </w:p>
    <w:p w:rsidR="00F72546" w:rsidRDefault="00F72546" w:rsidP="00F72546">
      <w:pPr>
        <w:spacing w:line="360" w:lineRule="auto"/>
        <w:jc w:val="left"/>
        <w:rPr>
          <w:sz w:val="28"/>
          <w:szCs w:val="28"/>
        </w:rPr>
      </w:pPr>
      <w:r>
        <w:rPr>
          <w:sz w:val="28"/>
          <w:szCs w:val="28"/>
        </w:rPr>
        <w:t xml:space="preserve">    5</w:t>
      </w:r>
      <w:r>
        <w:rPr>
          <w:rFonts w:hint="eastAsia"/>
          <w:sz w:val="28"/>
          <w:szCs w:val="28"/>
        </w:rPr>
        <w:t>、潜在供应商应授权合法的人员参加投标，其中法定代表人直接参加投标的，须出具法定代表人身份证，并与营业执照上信息一致。法定代表人授权代表参加投标的，须出具法定代表人授权书及授权代表身份证。</w:t>
      </w:r>
    </w:p>
    <w:p w:rsidR="00F72546" w:rsidRDefault="00F72546" w:rsidP="00F72546">
      <w:pPr>
        <w:spacing w:line="360" w:lineRule="auto"/>
        <w:jc w:val="left"/>
        <w:rPr>
          <w:sz w:val="28"/>
          <w:szCs w:val="28"/>
        </w:rPr>
      </w:pPr>
      <w:r>
        <w:rPr>
          <w:sz w:val="28"/>
          <w:szCs w:val="28"/>
        </w:rPr>
        <w:t xml:space="preserve">    6</w:t>
      </w:r>
      <w:r>
        <w:rPr>
          <w:rFonts w:hint="eastAsia"/>
          <w:sz w:val="28"/>
          <w:szCs w:val="28"/>
        </w:rPr>
        <w:t>、如果供应商之间存在下列互为关联关系的情形之一的，不得同时参加本项目投标：与采购人存在利害关系可能影响招标公正性的法人、其他组织或者个人，不得参加投标；单位负责人为同一人或者存在控股、管理关系的不同单位；集团公司中母公司与</w:t>
      </w:r>
      <w:r>
        <w:rPr>
          <w:rFonts w:hint="eastAsia"/>
          <w:sz w:val="28"/>
          <w:szCs w:val="28"/>
        </w:rPr>
        <w:lastRenderedPageBreak/>
        <w:t>子公司不得同时参加投标；法定代表人为同一人的两个及两个以上法人单位，不得同时参加本项目投标（以报名先后顺序为准）。</w:t>
      </w:r>
    </w:p>
    <w:p w:rsidR="00F72546" w:rsidRDefault="00F72546" w:rsidP="00F72546">
      <w:pPr>
        <w:spacing w:line="360" w:lineRule="auto"/>
        <w:jc w:val="left"/>
        <w:rPr>
          <w:sz w:val="28"/>
          <w:szCs w:val="28"/>
        </w:rPr>
      </w:pPr>
      <w:r>
        <w:rPr>
          <w:sz w:val="28"/>
          <w:szCs w:val="28"/>
        </w:rPr>
        <w:t xml:space="preserve">     7</w:t>
      </w:r>
      <w:r>
        <w:rPr>
          <w:rFonts w:hint="eastAsia"/>
          <w:sz w:val="28"/>
          <w:szCs w:val="28"/>
        </w:rPr>
        <w:t>、不接受合作伙伴形式或联合体参与投标。</w:t>
      </w:r>
    </w:p>
    <w:p w:rsidR="009501F0" w:rsidRPr="009501F0" w:rsidRDefault="00F72546" w:rsidP="009501F0">
      <w:pPr>
        <w:spacing w:line="360" w:lineRule="auto"/>
        <w:jc w:val="left"/>
        <w:rPr>
          <w:b/>
          <w:bCs/>
          <w:sz w:val="28"/>
          <w:szCs w:val="28"/>
        </w:rPr>
      </w:pPr>
      <w:r>
        <w:rPr>
          <w:rFonts w:hint="eastAsia"/>
          <w:b/>
          <w:bCs/>
          <w:sz w:val="28"/>
          <w:szCs w:val="28"/>
        </w:rPr>
        <w:t>三</w:t>
      </w:r>
      <w:r w:rsidR="00447AEC">
        <w:rPr>
          <w:rFonts w:hint="eastAsia"/>
          <w:b/>
          <w:bCs/>
          <w:sz w:val="28"/>
          <w:szCs w:val="28"/>
        </w:rPr>
        <w:t>、技术参数：</w:t>
      </w:r>
    </w:p>
    <w:p w:rsidR="008B7C8C" w:rsidRPr="009501F0" w:rsidRDefault="00447AEC" w:rsidP="009501F0">
      <w:pPr>
        <w:spacing w:line="360" w:lineRule="auto"/>
        <w:jc w:val="left"/>
        <w:rPr>
          <w:rFonts w:ascii="宋体" w:hAnsi="宋体"/>
          <w:color w:val="000000"/>
          <w:sz w:val="28"/>
          <w:szCs w:val="28"/>
          <w:shd w:val="clear" w:color="auto" w:fill="FFFFFF"/>
        </w:rPr>
      </w:pPr>
      <w:r w:rsidRPr="009501F0">
        <w:rPr>
          <w:rFonts w:ascii="宋体" w:hAnsi="宋体"/>
          <w:color w:val="000000"/>
          <w:sz w:val="28"/>
          <w:szCs w:val="28"/>
          <w:shd w:val="clear" w:color="auto" w:fill="FFFFFF"/>
        </w:rPr>
        <w:t xml:space="preserve"> 功能特点： </w:t>
      </w:r>
    </w:p>
    <w:p w:rsidR="008B7C8C" w:rsidRPr="009501F0" w:rsidRDefault="00447AEC" w:rsidP="009501F0">
      <w:pPr>
        <w:spacing w:line="360" w:lineRule="auto"/>
        <w:jc w:val="left"/>
        <w:rPr>
          <w:rFonts w:ascii="宋体" w:hAnsi="宋体"/>
          <w:color w:val="000000"/>
          <w:sz w:val="28"/>
          <w:szCs w:val="28"/>
          <w:shd w:val="clear" w:color="auto" w:fill="FFFFFF"/>
        </w:rPr>
      </w:pPr>
      <w:r w:rsidRPr="009501F0">
        <w:rPr>
          <w:rFonts w:ascii="宋体" w:hAnsi="宋体"/>
          <w:color w:val="000000"/>
          <w:sz w:val="28"/>
          <w:szCs w:val="28"/>
          <w:shd w:val="clear" w:color="auto" w:fill="FFFFFF"/>
        </w:rPr>
        <w:t xml:space="preserve">可以进行常视力测试、可以进行矫正视力测试 </w:t>
      </w:r>
    </w:p>
    <w:p w:rsidR="009501F0" w:rsidRPr="009501F0" w:rsidRDefault="00447AEC" w:rsidP="009501F0">
      <w:pPr>
        <w:spacing w:line="360" w:lineRule="auto"/>
        <w:jc w:val="left"/>
        <w:rPr>
          <w:rFonts w:ascii="宋体" w:hAnsi="宋体"/>
          <w:color w:val="000000"/>
          <w:sz w:val="28"/>
          <w:szCs w:val="28"/>
          <w:shd w:val="clear" w:color="auto" w:fill="FFFFFF"/>
        </w:rPr>
      </w:pPr>
      <w:r w:rsidRPr="009501F0">
        <w:rPr>
          <w:rFonts w:ascii="宋体" w:hAnsi="宋体"/>
          <w:color w:val="000000"/>
          <w:sz w:val="28"/>
          <w:szCs w:val="28"/>
          <w:shd w:val="clear" w:color="auto" w:fill="FFFFFF"/>
        </w:rPr>
        <w:t>可进行主、客观方式的选择；快速暗适应时间的测定；</w:t>
      </w:r>
      <w:r w:rsidRPr="009501F0">
        <w:rPr>
          <w:rFonts w:ascii="宋体" w:hAnsi="宋体" w:hint="eastAsia"/>
          <w:color w:val="000000"/>
          <w:sz w:val="28"/>
          <w:szCs w:val="28"/>
          <w:shd w:val="clear" w:color="auto" w:fill="FFFFFF"/>
        </w:rPr>
        <w:br/>
        <w:t>眩光照眼后暗适应恢复时间的测定</w:t>
      </w:r>
      <w:r w:rsidR="009501F0">
        <w:rPr>
          <w:rFonts w:ascii="宋体" w:hAnsi="宋体" w:hint="eastAsia"/>
          <w:color w:val="000000"/>
          <w:sz w:val="28"/>
          <w:szCs w:val="28"/>
          <w:shd w:val="clear" w:color="auto" w:fill="FFFFFF"/>
        </w:rPr>
        <w:t>。</w:t>
      </w:r>
    </w:p>
    <w:p w:rsidR="008B7C8C" w:rsidRPr="009501F0" w:rsidRDefault="00447AEC" w:rsidP="009501F0">
      <w:pPr>
        <w:spacing w:line="360" w:lineRule="auto"/>
        <w:jc w:val="left"/>
        <w:rPr>
          <w:rFonts w:ascii="宋体" w:hAnsi="宋体"/>
          <w:color w:val="000000"/>
          <w:sz w:val="28"/>
          <w:szCs w:val="28"/>
          <w:shd w:val="clear" w:color="auto" w:fill="FFFFFF"/>
        </w:rPr>
      </w:pPr>
      <w:r w:rsidRPr="009501F0">
        <w:rPr>
          <w:rFonts w:ascii="宋体" w:hAnsi="宋体" w:hint="eastAsia"/>
          <w:color w:val="000000"/>
          <w:sz w:val="28"/>
          <w:szCs w:val="28"/>
          <w:shd w:val="clear" w:color="auto" w:fill="FFFFFF"/>
        </w:rPr>
        <w:t>主要技术参数：</w:t>
      </w:r>
    </w:p>
    <w:p w:rsidR="008B7C8C" w:rsidRPr="009501F0" w:rsidRDefault="00447AEC" w:rsidP="009501F0">
      <w:pPr>
        <w:spacing w:line="360" w:lineRule="auto"/>
        <w:jc w:val="left"/>
        <w:rPr>
          <w:rFonts w:ascii="宋体" w:hAnsi="宋体"/>
          <w:color w:val="000000"/>
          <w:sz w:val="28"/>
          <w:szCs w:val="28"/>
          <w:shd w:val="clear" w:color="auto" w:fill="FFFFFF"/>
        </w:rPr>
      </w:pPr>
      <w:r w:rsidRPr="009501F0">
        <w:rPr>
          <w:rFonts w:ascii="宋体" w:hAnsi="宋体" w:hint="eastAsia"/>
          <w:color w:val="000000"/>
          <w:sz w:val="28"/>
          <w:szCs w:val="28"/>
          <w:shd w:val="clear" w:color="auto" w:fill="FFFFFF"/>
        </w:rPr>
        <w:t>功能：暗适应视觉是指人眼在强光刺激下，突然进入黑暗环境中逐渐恢复辨别物体的能力</w:t>
      </w:r>
    </w:p>
    <w:p w:rsidR="008B7C8C" w:rsidRPr="009501F0" w:rsidRDefault="00447AEC" w:rsidP="009501F0">
      <w:pPr>
        <w:spacing w:line="360" w:lineRule="auto"/>
        <w:jc w:val="left"/>
        <w:rPr>
          <w:rFonts w:ascii="宋体" w:hAnsi="宋体"/>
          <w:color w:val="000000"/>
          <w:sz w:val="28"/>
          <w:szCs w:val="28"/>
          <w:shd w:val="clear" w:color="auto" w:fill="FFFFFF"/>
        </w:rPr>
      </w:pPr>
      <w:r w:rsidRPr="009501F0">
        <w:rPr>
          <w:rFonts w:ascii="宋体" w:hAnsi="宋体" w:hint="eastAsia"/>
          <w:color w:val="000000"/>
          <w:sz w:val="28"/>
          <w:szCs w:val="28"/>
          <w:shd w:val="clear" w:color="auto" w:fill="FFFFFF"/>
        </w:rPr>
        <w:t>技术参数</w:t>
      </w:r>
    </w:p>
    <w:p w:rsidR="008B7C8C" w:rsidRPr="009501F0" w:rsidRDefault="00447AEC" w:rsidP="009501F0">
      <w:pPr>
        <w:spacing w:line="360" w:lineRule="auto"/>
        <w:jc w:val="left"/>
        <w:rPr>
          <w:rFonts w:ascii="宋体" w:hAnsi="宋体"/>
          <w:color w:val="000000"/>
          <w:sz w:val="28"/>
          <w:szCs w:val="28"/>
          <w:shd w:val="clear" w:color="auto" w:fill="FFFFFF"/>
        </w:rPr>
      </w:pPr>
      <w:r w:rsidRPr="009501F0">
        <w:rPr>
          <w:rFonts w:ascii="宋体" w:hAnsi="宋体" w:hint="eastAsia"/>
          <w:color w:val="000000"/>
          <w:sz w:val="28"/>
          <w:szCs w:val="28"/>
          <w:shd w:val="clear" w:color="auto" w:fill="FFFFFF"/>
        </w:rPr>
        <w:t>1.液晶屏显示：2.8TFT_LCD ，分辦</w:t>
      </w:r>
      <w:r w:rsidRPr="00FB614E">
        <w:rPr>
          <w:rFonts w:ascii="宋体" w:hAnsi="宋体" w:hint="eastAsia"/>
          <w:sz w:val="28"/>
          <w:szCs w:val="28"/>
          <w:shd w:val="clear" w:color="auto" w:fill="FFFFFF"/>
        </w:rPr>
        <w:t>率</w:t>
      </w:r>
      <w:r w:rsidR="009501F0" w:rsidRPr="00FB614E">
        <w:rPr>
          <w:rFonts w:ascii="宋体" w:hAnsi="宋体" w:hint="eastAsia"/>
          <w:sz w:val="28"/>
          <w:szCs w:val="28"/>
          <w:shd w:val="clear" w:color="auto" w:fill="FFFFFF"/>
        </w:rPr>
        <w:t>≥</w:t>
      </w:r>
      <w:r w:rsidRPr="00FB614E">
        <w:rPr>
          <w:rFonts w:ascii="宋体" w:hAnsi="宋体" w:hint="eastAsia"/>
          <w:sz w:val="28"/>
          <w:szCs w:val="28"/>
          <w:shd w:val="clear" w:color="auto" w:fill="FFFFFF"/>
        </w:rPr>
        <w:t>240*320；</w:t>
      </w:r>
    </w:p>
    <w:p w:rsidR="008B7C8C" w:rsidRPr="009501F0" w:rsidRDefault="009501F0" w:rsidP="009501F0">
      <w:pPr>
        <w:spacing w:line="360" w:lineRule="auto"/>
        <w:jc w:val="left"/>
        <w:rPr>
          <w:rFonts w:ascii="宋体" w:hAnsi="宋体"/>
          <w:color w:val="000000"/>
          <w:sz w:val="28"/>
          <w:szCs w:val="28"/>
          <w:shd w:val="clear" w:color="auto" w:fill="FFFFFF"/>
        </w:rPr>
      </w:pPr>
      <w:r>
        <w:rPr>
          <w:rFonts w:ascii="宋体" w:hAnsi="宋体" w:hint="eastAsia"/>
          <w:color w:val="333333"/>
          <w:sz w:val="28"/>
          <w:szCs w:val="28"/>
          <w:shd w:val="clear" w:color="auto" w:fill="FFFFFF"/>
        </w:rPr>
        <w:t>★</w:t>
      </w:r>
      <w:r w:rsidR="00447AEC" w:rsidRPr="009501F0">
        <w:rPr>
          <w:rFonts w:ascii="宋体" w:hAnsi="宋体" w:hint="eastAsia"/>
          <w:color w:val="000000"/>
          <w:sz w:val="28"/>
          <w:szCs w:val="28"/>
          <w:shd w:val="clear" w:color="auto" w:fill="FFFFFF"/>
        </w:rPr>
        <w:t>2具有语音提示功能,语音可调；</w:t>
      </w:r>
    </w:p>
    <w:p w:rsidR="008B7C8C" w:rsidRPr="009501F0" w:rsidRDefault="00447AEC" w:rsidP="009501F0">
      <w:pPr>
        <w:spacing w:line="360" w:lineRule="auto"/>
        <w:jc w:val="left"/>
        <w:rPr>
          <w:rFonts w:ascii="宋体" w:hAnsi="宋体"/>
          <w:color w:val="000000"/>
          <w:sz w:val="28"/>
          <w:szCs w:val="28"/>
          <w:shd w:val="clear" w:color="auto" w:fill="FFFFFF"/>
        </w:rPr>
      </w:pPr>
      <w:r w:rsidRPr="009501F0">
        <w:rPr>
          <w:rFonts w:ascii="宋体" w:hAnsi="宋体" w:hint="eastAsia"/>
          <w:color w:val="000000"/>
          <w:sz w:val="28"/>
          <w:szCs w:val="28"/>
          <w:shd w:val="clear" w:color="auto" w:fill="FFFFFF"/>
        </w:rPr>
        <w:t>3.釆用智能触摸、智能读卡及液晶显示三种模块设计;</w:t>
      </w:r>
    </w:p>
    <w:p w:rsidR="008B7C8C" w:rsidRPr="009501F0" w:rsidRDefault="00447AEC" w:rsidP="009501F0">
      <w:pPr>
        <w:spacing w:line="360" w:lineRule="auto"/>
        <w:jc w:val="left"/>
        <w:rPr>
          <w:rFonts w:ascii="宋体" w:hAnsi="宋体"/>
          <w:color w:val="000000"/>
          <w:sz w:val="28"/>
          <w:szCs w:val="28"/>
          <w:shd w:val="clear" w:color="auto" w:fill="FFFFFF"/>
        </w:rPr>
      </w:pPr>
      <w:r w:rsidRPr="009501F0">
        <w:rPr>
          <w:rFonts w:ascii="宋体" w:hAnsi="宋体" w:hint="eastAsia"/>
          <w:color w:val="000000"/>
          <w:sz w:val="28"/>
          <w:szCs w:val="28"/>
          <w:shd w:val="clear" w:color="auto" w:fill="FFFFFF"/>
        </w:rPr>
        <w:t>4.视力范围：0.1-1.5(即4.0~5.2)</w:t>
      </w:r>
    </w:p>
    <w:p w:rsidR="008B7C8C" w:rsidRPr="009501F0" w:rsidRDefault="00447AEC" w:rsidP="009501F0">
      <w:pPr>
        <w:spacing w:line="360" w:lineRule="auto"/>
        <w:jc w:val="left"/>
        <w:rPr>
          <w:rFonts w:ascii="宋体" w:hAnsi="宋体"/>
          <w:color w:val="000000"/>
          <w:sz w:val="28"/>
          <w:szCs w:val="28"/>
          <w:shd w:val="clear" w:color="auto" w:fill="FFFFFF"/>
        </w:rPr>
      </w:pPr>
      <w:r w:rsidRPr="009501F0">
        <w:rPr>
          <w:rFonts w:ascii="宋体" w:hAnsi="宋体" w:hint="eastAsia"/>
          <w:color w:val="000000"/>
          <w:sz w:val="28"/>
          <w:szCs w:val="28"/>
          <w:shd w:val="clear" w:color="auto" w:fill="FFFFFF"/>
        </w:rPr>
        <w:t>5.视标判断方向：上、下、左、右（采用</w:t>
      </w:r>
      <w:r w:rsidRPr="004F4BC2">
        <w:rPr>
          <w:rFonts w:ascii="宋体" w:hAnsi="宋体" w:hint="eastAsia"/>
          <w:color w:val="000000"/>
          <w:sz w:val="28"/>
          <w:szCs w:val="28"/>
          <w:shd w:val="clear" w:color="auto" w:fill="FFFFFF"/>
        </w:rPr>
        <w:t>landlot</w:t>
      </w:r>
      <w:r w:rsidRPr="009501F0">
        <w:rPr>
          <w:rFonts w:ascii="宋体" w:hAnsi="宋体" w:hint="eastAsia"/>
          <w:color w:val="000000"/>
          <w:sz w:val="28"/>
          <w:szCs w:val="28"/>
          <w:shd w:val="clear" w:color="auto" w:fill="FFFFFF"/>
        </w:rPr>
        <w:t xml:space="preserve"> 环“C”缺口方向）; </w:t>
      </w:r>
    </w:p>
    <w:p w:rsidR="008B7C8C" w:rsidRPr="009501F0" w:rsidRDefault="00447AEC" w:rsidP="009501F0">
      <w:pPr>
        <w:spacing w:line="360" w:lineRule="auto"/>
        <w:jc w:val="left"/>
        <w:rPr>
          <w:rFonts w:ascii="宋体" w:hAnsi="宋体"/>
          <w:color w:val="000000"/>
          <w:sz w:val="28"/>
          <w:szCs w:val="28"/>
          <w:shd w:val="clear" w:color="auto" w:fill="FFFFFF"/>
        </w:rPr>
      </w:pPr>
      <w:r w:rsidRPr="009501F0">
        <w:rPr>
          <w:rFonts w:ascii="宋体" w:hAnsi="宋体" w:hint="eastAsia"/>
          <w:color w:val="000000"/>
          <w:sz w:val="28"/>
          <w:szCs w:val="28"/>
          <w:shd w:val="clear" w:color="auto" w:fill="FFFFFF"/>
        </w:rPr>
        <w:t>6.光刺激亮度：5700cd/m2±380cd/m2;</w:t>
      </w:r>
    </w:p>
    <w:p w:rsidR="008B7C8C" w:rsidRPr="009501F0" w:rsidRDefault="00447AEC" w:rsidP="009501F0">
      <w:pPr>
        <w:spacing w:line="360" w:lineRule="auto"/>
        <w:jc w:val="left"/>
        <w:rPr>
          <w:rFonts w:ascii="宋体" w:hAnsi="宋体"/>
          <w:color w:val="000000"/>
          <w:sz w:val="28"/>
          <w:szCs w:val="28"/>
          <w:shd w:val="clear" w:color="auto" w:fill="FFFFFF"/>
        </w:rPr>
      </w:pPr>
      <w:r w:rsidRPr="009501F0">
        <w:rPr>
          <w:rFonts w:ascii="宋体" w:hAnsi="宋体" w:hint="eastAsia"/>
          <w:color w:val="000000"/>
          <w:sz w:val="28"/>
          <w:szCs w:val="28"/>
          <w:shd w:val="clear" w:color="auto" w:fill="FFFFFF"/>
        </w:rPr>
        <w:t>7.视标亮度：280cd/m2±28cd/m2;</w:t>
      </w:r>
    </w:p>
    <w:p w:rsidR="008B7C8C" w:rsidRPr="009501F0" w:rsidRDefault="00447AEC" w:rsidP="009501F0">
      <w:pPr>
        <w:spacing w:line="360" w:lineRule="auto"/>
        <w:jc w:val="left"/>
        <w:rPr>
          <w:rFonts w:ascii="宋体" w:hAnsi="宋体"/>
          <w:color w:val="000000"/>
          <w:sz w:val="28"/>
          <w:szCs w:val="28"/>
          <w:shd w:val="clear" w:color="auto" w:fill="FFFFFF"/>
        </w:rPr>
      </w:pPr>
      <w:r w:rsidRPr="009501F0">
        <w:rPr>
          <w:rFonts w:ascii="宋体" w:hAnsi="宋体" w:hint="eastAsia"/>
          <w:color w:val="000000"/>
          <w:sz w:val="28"/>
          <w:szCs w:val="28"/>
          <w:shd w:val="clear" w:color="auto" w:fill="FFFFFF"/>
        </w:rPr>
        <w:t>8.暗适应视标亮度：0.1-0.15cd/m2;</w:t>
      </w:r>
    </w:p>
    <w:p w:rsidR="008B7C8C" w:rsidRPr="009501F0" w:rsidRDefault="00447AEC" w:rsidP="009501F0">
      <w:pPr>
        <w:spacing w:line="360" w:lineRule="auto"/>
        <w:jc w:val="left"/>
        <w:rPr>
          <w:rFonts w:ascii="宋体" w:hAnsi="宋体"/>
          <w:color w:val="000000"/>
          <w:sz w:val="28"/>
          <w:szCs w:val="28"/>
          <w:shd w:val="clear" w:color="auto" w:fill="FFFFFF"/>
        </w:rPr>
      </w:pPr>
      <w:r w:rsidRPr="009501F0">
        <w:rPr>
          <w:rFonts w:ascii="宋体" w:hAnsi="宋体" w:hint="eastAsia"/>
          <w:color w:val="000000"/>
          <w:sz w:val="28"/>
          <w:szCs w:val="28"/>
          <w:shd w:val="clear" w:color="auto" w:fill="FFFFFF"/>
        </w:rPr>
        <w:t>9.光刺激时</w:t>
      </w:r>
      <w:r w:rsidRPr="00FB614E">
        <w:rPr>
          <w:rFonts w:ascii="宋体" w:hAnsi="宋体" w:hint="eastAsia"/>
          <w:sz w:val="28"/>
          <w:szCs w:val="28"/>
          <w:shd w:val="clear" w:color="auto" w:fill="FFFFFF"/>
        </w:rPr>
        <w:t>间：</w:t>
      </w:r>
      <w:r w:rsidR="009501F0" w:rsidRPr="00FB614E">
        <w:rPr>
          <w:rFonts w:ascii="宋体" w:hAnsi="宋体" w:hint="eastAsia"/>
          <w:sz w:val="28"/>
          <w:szCs w:val="28"/>
          <w:shd w:val="clear" w:color="auto" w:fill="FFFFFF"/>
        </w:rPr>
        <w:t>≥</w:t>
      </w:r>
      <w:r w:rsidRPr="00FB614E">
        <w:rPr>
          <w:rFonts w:ascii="宋体" w:hAnsi="宋体" w:hint="eastAsia"/>
          <w:sz w:val="28"/>
          <w:szCs w:val="28"/>
          <w:shd w:val="clear" w:color="auto" w:fill="FFFFFF"/>
        </w:rPr>
        <w:t>30</w:t>
      </w:r>
      <w:r w:rsidRPr="009501F0">
        <w:rPr>
          <w:rFonts w:ascii="宋体" w:hAnsi="宋体" w:hint="eastAsia"/>
          <w:color w:val="000000"/>
          <w:sz w:val="28"/>
          <w:szCs w:val="28"/>
          <w:shd w:val="clear" w:color="auto" w:fill="FFFFFF"/>
        </w:rPr>
        <w:t>s;</w:t>
      </w:r>
    </w:p>
    <w:p w:rsidR="008B7C8C" w:rsidRPr="009501F0" w:rsidRDefault="00447AEC" w:rsidP="009501F0">
      <w:pPr>
        <w:spacing w:line="360" w:lineRule="auto"/>
        <w:jc w:val="left"/>
        <w:rPr>
          <w:rFonts w:ascii="宋体" w:hAnsi="宋体"/>
          <w:color w:val="000000"/>
          <w:sz w:val="28"/>
          <w:szCs w:val="28"/>
          <w:shd w:val="clear" w:color="auto" w:fill="FFFFFF"/>
        </w:rPr>
      </w:pPr>
      <w:r w:rsidRPr="009501F0">
        <w:rPr>
          <w:rFonts w:ascii="宋体" w:hAnsi="宋体" w:hint="eastAsia"/>
          <w:color w:val="000000"/>
          <w:sz w:val="28"/>
          <w:szCs w:val="28"/>
          <w:shd w:val="clear" w:color="auto" w:fill="FFFFFF"/>
        </w:rPr>
        <w:t>10.测试数据可自动显示、上传及评判;</w:t>
      </w:r>
    </w:p>
    <w:p w:rsidR="008B7C8C" w:rsidRPr="009501F0" w:rsidRDefault="00447AEC" w:rsidP="009501F0">
      <w:pPr>
        <w:spacing w:line="360" w:lineRule="auto"/>
        <w:jc w:val="left"/>
        <w:rPr>
          <w:rFonts w:ascii="宋体" w:hAnsi="宋体"/>
          <w:color w:val="000000"/>
          <w:sz w:val="28"/>
          <w:szCs w:val="28"/>
          <w:shd w:val="clear" w:color="auto" w:fill="FFFFFF"/>
        </w:rPr>
      </w:pPr>
      <w:r w:rsidRPr="009501F0">
        <w:rPr>
          <w:rFonts w:ascii="宋体" w:hAnsi="宋体" w:hint="eastAsia"/>
          <w:color w:val="000000"/>
          <w:sz w:val="28"/>
          <w:szCs w:val="28"/>
          <w:shd w:val="clear" w:color="auto" w:fill="FFFFFF"/>
        </w:rPr>
        <w:t>11.电压：AC220V/50Hz；</w:t>
      </w:r>
    </w:p>
    <w:p w:rsidR="009501F0" w:rsidRDefault="00F72546">
      <w:pPr>
        <w:spacing w:line="360" w:lineRule="auto"/>
        <w:jc w:val="left"/>
        <w:rPr>
          <w:b/>
          <w:bCs/>
          <w:sz w:val="28"/>
          <w:szCs w:val="28"/>
        </w:rPr>
      </w:pPr>
      <w:r>
        <w:rPr>
          <w:rFonts w:hint="eastAsia"/>
          <w:b/>
          <w:bCs/>
          <w:sz w:val="28"/>
          <w:szCs w:val="28"/>
        </w:rPr>
        <w:t>四</w:t>
      </w:r>
      <w:r w:rsidR="00447AEC">
        <w:rPr>
          <w:rFonts w:hint="eastAsia"/>
          <w:b/>
          <w:bCs/>
          <w:sz w:val="28"/>
          <w:szCs w:val="28"/>
        </w:rPr>
        <w:t>、配置需求</w:t>
      </w:r>
      <w:r w:rsidR="00447AEC">
        <w:rPr>
          <w:rFonts w:hint="eastAsia"/>
          <w:b/>
          <w:bCs/>
          <w:sz w:val="28"/>
          <w:szCs w:val="28"/>
        </w:rPr>
        <w:t>:</w:t>
      </w:r>
    </w:p>
    <w:p w:rsidR="008B7C8C" w:rsidRDefault="00447AEC">
      <w:pPr>
        <w:spacing w:line="360" w:lineRule="auto"/>
        <w:jc w:val="left"/>
        <w:rPr>
          <w:b/>
          <w:bCs/>
          <w:sz w:val="28"/>
          <w:szCs w:val="28"/>
        </w:rPr>
      </w:pPr>
      <w:r>
        <w:rPr>
          <w:rFonts w:hint="eastAsia"/>
          <w:b/>
          <w:bCs/>
          <w:sz w:val="28"/>
          <w:szCs w:val="28"/>
        </w:rPr>
        <w:t>主机</w:t>
      </w:r>
      <w:r w:rsidR="009501F0">
        <w:rPr>
          <w:rFonts w:hint="eastAsia"/>
          <w:b/>
          <w:bCs/>
          <w:sz w:val="28"/>
          <w:szCs w:val="28"/>
        </w:rPr>
        <w:t xml:space="preserve">   </w:t>
      </w:r>
      <w:r>
        <w:rPr>
          <w:rFonts w:hint="eastAsia"/>
          <w:b/>
          <w:bCs/>
          <w:sz w:val="28"/>
          <w:szCs w:val="28"/>
        </w:rPr>
        <w:t>1</w:t>
      </w:r>
      <w:r>
        <w:rPr>
          <w:rFonts w:hint="eastAsia"/>
          <w:b/>
          <w:bCs/>
          <w:sz w:val="28"/>
          <w:szCs w:val="28"/>
        </w:rPr>
        <w:t>套</w:t>
      </w:r>
    </w:p>
    <w:p w:rsidR="008B7C8C" w:rsidRDefault="00447AEC">
      <w:pPr>
        <w:spacing w:line="360" w:lineRule="auto"/>
        <w:jc w:val="left"/>
        <w:rPr>
          <w:b/>
          <w:bCs/>
          <w:sz w:val="28"/>
          <w:szCs w:val="28"/>
        </w:rPr>
      </w:pPr>
      <w:r>
        <w:rPr>
          <w:rFonts w:hint="eastAsia"/>
          <w:b/>
          <w:bCs/>
          <w:sz w:val="28"/>
          <w:szCs w:val="28"/>
        </w:rPr>
        <w:t>电源线</w:t>
      </w:r>
      <w:r>
        <w:rPr>
          <w:rFonts w:hint="eastAsia"/>
          <w:b/>
          <w:bCs/>
          <w:sz w:val="28"/>
          <w:szCs w:val="28"/>
        </w:rPr>
        <w:t>1</w:t>
      </w:r>
      <w:r>
        <w:rPr>
          <w:rFonts w:hint="eastAsia"/>
          <w:b/>
          <w:bCs/>
          <w:sz w:val="28"/>
          <w:szCs w:val="28"/>
        </w:rPr>
        <w:t>根</w:t>
      </w:r>
    </w:p>
    <w:p w:rsidR="008B7C8C" w:rsidRPr="009501F0" w:rsidRDefault="00447AEC" w:rsidP="009501F0">
      <w:pPr>
        <w:spacing w:line="360" w:lineRule="auto"/>
        <w:jc w:val="left"/>
        <w:rPr>
          <w:b/>
          <w:bCs/>
          <w:sz w:val="28"/>
          <w:szCs w:val="28"/>
        </w:rPr>
      </w:pPr>
      <w:r>
        <w:rPr>
          <w:rFonts w:hint="eastAsia"/>
          <w:b/>
          <w:bCs/>
          <w:sz w:val="28"/>
          <w:szCs w:val="28"/>
        </w:rPr>
        <w:lastRenderedPageBreak/>
        <w:t>IC</w:t>
      </w:r>
      <w:r>
        <w:rPr>
          <w:rFonts w:hint="eastAsia"/>
          <w:b/>
          <w:bCs/>
          <w:sz w:val="28"/>
          <w:szCs w:val="28"/>
        </w:rPr>
        <w:t>卡</w:t>
      </w:r>
      <w:r w:rsidR="009501F0">
        <w:rPr>
          <w:rFonts w:hint="eastAsia"/>
          <w:b/>
          <w:bCs/>
          <w:sz w:val="28"/>
          <w:szCs w:val="28"/>
        </w:rPr>
        <w:t xml:space="preserve">  </w:t>
      </w:r>
      <w:r>
        <w:rPr>
          <w:rFonts w:hint="eastAsia"/>
          <w:b/>
          <w:bCs/>
          <w:sz w:val="28"/>
          <w:szCs w:val="28"/>
        </w:rPr>
        <w:t>1</w:t>
      </w:r>
      <w:r>
        <w:rPr>
          <w:rFonts w:hint="eastAsia"/>
          <w:b/>
          <w:bCs/>
          <w:sz w:val="28"/>
          <w:szCs w:val="28"/>
        </w:rPr>
        <w:t>张</w:t>
      </w:r>
    </w:p>
    <w:p w:rsidR="008B7C8C" w:rsidRDefault="00F72546">
      <w:pPr>
        <w:spacing w:line="360" w:lineRule="auto"/>
        <w:jc w:val="left"/>
        <w:rPr>
          <w:b/>
          <w:bCs/>
          <w:sz w:val="28"/>
          <w:szCs w:val="28"/>
        </w:rPr>
      </w:pPr>
      <w:r>
        <w:rPr>
          <w:rFonts w:hint="eastAsia"/>
          <w:b/>
          <w:bCs/>
          <w:sz w:val="28"/>
          <w:szCs w:val="28"/>
        </w:rPr>
        <w:t>五</w:t>
      </w:r>
      <w:r w:rsidR="00447AEC">
        <w:rPr>
          <w:rFonts w:hint="eastAsia"/>
          <w:b/>
          <w:bCs/>
          <w:sz w:val="28"/>
          <w:szCs w:val="28"/>
        </w:rPr>
        <w:t>、其它</w:t>
      </w:r>
    </w:p>
    <w:p w:rsidR="008B7C8C" w:rsidRDefault="00447AEC">
      <w:pPr>
        <w:spacing w:line="360" w:lineRule="auto"/>
        <w:jc w:val="left"/>
        <w:rPr>
          <w:sz w:val="28"/>
          <w:szCs w:val="28"/>
        </w:rPr>
      </w:pPr>
      <w:r>
        <w:rPr>
          <w:rFonts w:hint="eastAsia"/>
          <w:sz w:val="28"/>
          <w:szCs w:val="28"/>
        </w:rPr>
        <w:t xml:space="preserve">    1</w:t>
      </w:r>
      <w:r>
        <w:rPr>
          <w:rFonts w:hint="eastAsia"/>
          <w:sz w:val="28"/>
          <w:szCs w:val="28"/>
        </w:rPr>
        <w:t>、提供完整技术资料，提供完整的操作手册及维护保养规程。</w:t>
      </w:r>
    </w:p>
    <w:p w:rsidR="008B7C8C" w:rsidRDefault="00447AEC">
      <w:pPr>
        <w:spacing w:line="360" w:lineRule="auto"/>
        <w:jc w:val="left"/>
        <w:rPr>
          <w:sz w:val="28"/>
          <w:szCs w:val="28"/>
        </w:rPr>
      </w:pPr>
      <w:r>
        <w:rPr>
          <w:rFonts w:hint="eastAsia"/>
          <w:sz w:val="28"/>
          <w:szCs w:val="28"/>
        </w:rPr>
        <w:t xml:space="preserve">    2</w:t>
      </w:r>
      <w:r>
        <w:rPr>
          <w:rFonts w:hint="eastAsia"/>
          <w:sz w:val="28"/>
          <w:szCs w:val="28"/>
        </w:rPr>
        <w:t>、安装在医院指定地点，供方负责装卸、搬运和安装费用，达到验收标准。</w:t>
      </w:r>
    </w:p>
    <w:p w:rsidR="008B7C8C" w:rsidRDefault="00447AEC">
      <w:pPr>
        <w:spacing w:line="360" w:lineRule="auto"/>
        <w:jc w:val="left"/>
        <w:rPr>
          <w:sz w:val="28"/>
          <w:szCs w:val="28"/>
        </w:rPr>
      </w:pPr>
      <w:r>
        <w:rPr>
          <w:rFonts w:hint="eastAsia"/>
          <w:sz w:val="28"/>
          <w:szCs w:val="28"/>
        </w:rPr>
        <w:t xml:space="preserve">    3</w:t>
      </w:r>
      <w:r>
        <w:rPr>
          <w:rFonts w:hint="eastAsia"/>
          <w:sz w:val="28"/>
          <w:szCs w:val="28"/>
        </w:rPr>
        <w:t>、维修响应速度：</w:t>
      </w:r>
      <w:r>
        <w:rPr>
          <w:rFonts w:hint="eastAsia"/>
          <w:sz w:val="28"/>
          <w:szCs w:val="28"/>
        </w:rPr>
        <w:t>2</w:t>
      </w:r>
      <w:r>
        <w:rPr>
          <w:rFonts w:hint="eastAsia"/>
          <w:sz w:val="28"/>
          <w:szCs w:val="28"/>
        </w:rPr>
        <w:t>小时内响应，接到故障电话后</w:t>
      </w:r>
      <w:r>
        <w:rPr>
          <w:rFonts w:hint="eastAsia"/>
          <w:sz w:val="28"/>
          <w:szCs w:val="28"/>
        </w:rPr>
        <w:t>24</w:t>
      </w:r>
      <w:r>
        <w:rPr>
          <w:rFonts w:hint="eastAsia"/>
          <w:sz w:val="28"/>
          <w:szCs w:val="28"/>
        </w:rPr>
        <w:t>小时内到达现场，如</w:t>
      </w:r>
      <w:r>
        <w:rPr>
          <w:rFonts w:hint="eastAsia"/>
          <w:sz w:val="28"/>
          <w:szCs w:val="28"/>
        </w:rPr>
        <w:t>24</w:t>
      </w:r>
      <w:r>
        <w:rPr>
          <w:rFonts w:hint="eastAsia"/>
          <w:sz w:val="28"/>
          <w:szCs w:val="28"/>
        </w:rPr>
        <w:t>小时未到达现场，每逾期</w:t>
      </w:r>
      <w:r>
        <w:rPr>
          <w:rFonts w:hint="eastAsia"/>
          <w:sz w:val="28"/>
          <w:szCs w:val="28"/>
        </w:rPr>
        <w:t>1</w:t>
      </w:r>
      <w:r>
        <w:rPr>
          <w:rFonts w:hint="eastAsia"/>
          <w:sz w:val="28"/>
          <w:szCs w:val="28"/>
        </w:rPr>
        <w:t>天按履约保证金额度的</w:t>
      </w:r>
      <w:r>
        <w:rPr>
          <w:rFonts w:hint="eastAsia"/>
          <w:sz w:val="28"/>
          <w:szCs w:val="28"/>
        </w:rPr>
        <w:t>6%</w:t>
      </w:r>
      <w:r>
        <w:rPr>
          <w:rFonts w:hint="eastAsia"/>
          <w:sz w:val="28"/>
          <w:szCs w:val="28"/>
        </w:rPr>
        <w:t>支付违约金。</w:t>
      </w:r>
    </w:p>
    <w:p w:rsidR="008B7C8C" w:rsidRDefault="00447AEC">
      <w:pPr>
        <w:spacing w:line="360" w:lineRule="auto"/>
        <w:jc w:val="left"/>
        <w:rPr>
          <w:sz w:val="28"/>
          <w:szCs w:val="28"/>
        </w:rPr>
      </w:pPr>
      <w:r>
        <w:rPr>
          <w:rFonts w:hint="eastAsia"/>
          <w:sz w:val="28"/>
          <w:szCs w:val="28"/>
        </w:rPr>
        <w:t xml:space="preserve">    4</w:t>
      </w:r>
      <w:r>
        <w:rPr>
          <w:rFonts w:hint="eastAsia"/>
          <w:sz w:val="28"/>
          <w:szCs w:val="28"/>
        </w:rPr>
        <w:t>、保修期、保修期内的开机率：保修期</w:t>
      </w:r>
      <w:r>
        <w:rPr>
          <w:rFonts w:hint="eastAsia"/>
          <w:sz w:val="28"/>
          <w:szCs w:val="28"/>
        </w:rPr>
        <w:t>12</w:t>
      </w:r>
      <w:r>
        <w:rPr>
          <w:rFonts w:hint="eastAsia"/>
          <w:sz w:val="28"/>
          <w:szCs w:val="28"/>
        </w:rPr>
        <w:t>个月，保证开机率</w:t>
      </w:r>
      <w:r>
        <w:rPr>
          <w:rFonts w:hint="eastAsia"/>
          <w:sz w:val="28"/>
          <w:szCs w:val="28"/>
        </w:rPr>
        <w:t>95</w:t>
      </w:r>
      <w:r>
        <w:rPr>
          <w:rFonts w:hint="eastAsia"/>
          <w:sz w:val="28"/>
          <w:szCs w:val="28"/>
        </w:rPr>
        <w:t>％（按一年</w:t>
      </w:r>
      <w:r>
        <w:rPr>
          <w:rFonts w:hint="eastAsia"/>
          <w:sz w:val="28"/>
          <w:szCs w:val="28"/>
        </w:rPr>
        <w:t>365</w:t>
      </w:r>
      <w:r>
        <w:rPr>
          <w:rFonts w:hint="eastAsia"/>
          <w:sz w:val="28"/>
          <w:szCs w:val="28"/>
        </w:rPr>
        <w:t>天计算），开机率每下降</w:t>
      </w:r>
      <w:r>
        <w:rPr>
          <w:rFonts w:hint="eastAsia"/>
          <w:sz w:val="28"/>
          <w:szCs w:val="28"/>
        </w:rPr>
        <w:t>1%</w:t>
      </w:r>
      <w:r>
        <w:rPr>
          <w:rFonts w:hint="eastAsia"/>
          <w:sz w:val="28"/>
          <w:szCs w:val="28"/>
        </w:rPr>
        <w:t>，保修期延长</w:t>
      </w:r>
      <w:r>
        <w:rPr>
          <w:rFonts w:hint="eastAsia"/>
          <w:sz w:val="28"/>
          <w:szCs w:val="28"/>
        </w:rPr>
        <w:t>1</w:t>
      </w:r>
      <w:r>
        <w:rPr>
          <w:rFonts w:hint="eastAsia"/>
          <w:sz w:val="28"/>
          <w:szCs w:val="28"/>
        </w:rPr>
        <w:t>个月。</w:t>
      </w:r>
    </w:p>
    <w:p w:rsidR="008B7C8C" w:rsidRDefault="00447AEC">
      <w:pPr>
        <w:spacing w:line="360" w:lineRule="auto"/>
        <w:jc w:val="left"/>
        <w:rPr>
          <w:sz w:val="28"/>
          <w:szCs w:val="28"/>
        </w:rPr>
      </w:pPr>
      <w:r>
        <w:rPr>
          <w:rFonts w:hint="eastAsia"/>
          <w:sz w:val="28"/>
          <w:szCs w:val="28"/>
        </w:rPr>
        <w:t xml:space="preserve">    5</w:t>
      </w:r>
      <w:r>
        <w:rPr>
          <w:rFonts w:hint="eastAsia"/>
          <w:sz w:val="28"/>
          <w:szCs w:val="28"/>
        </w:rPr>
        <w:t>、提供现场培训。</w:t>
      </w:r>
    </w:p>
    <w:p w:rsidR="008B7C8C" w:rsidRDefault="00447AEC">
      <w:pPr>
        <w:pStyle w:val="15"/>
        <w:spacing w:line="360" w:lineRule="auto"/>
        <w:rPr>
          <w:sz w:val="28"/>
          <w:szCs w:val="28"/>
        </w:rPr>
      </w:pPr>
      <w:r>
        <w:rPr>
          <w:rFonts w:hint="eastAsia"/>
          <w:sz w:val="28"/>
          <w:szCs w:val="28"/>
        </w:rPr>
        <w:t>注：加注“</w:t>
      </w:r>
      <w:r>
        <w:rPr>
          <w:rFonts w:ascii="宋体" w:hAnsi="宋体" w:hint="eastAsia"/>
          <w:color w:val="333333"/>
          <w:sz w:val="28"/>
          <w:szCs w:val="28"/>
          <w:shd w:val="clear" w:color="auto" w:fill="FFFFFF"/>
        </w:rPr>
        <w:t>★</w:t>
      </w:r>
      <w:r>
        <w:rPr>
          <w:rFonts w:hint="eastAsia"/>
          <w:sz w:val="28"/>
          <w:szCs w:val="28"/>
        </w:rPr>
        <w:t>”项为重要条款，若其中</w:t>
      </w:r>
      <w:r>
        <w:rPr>
          <w:rFonts w:hint="eastAsia"/>
          <w:sz w:val="28"/>
          <w:szCs w:val="28"/>
        </w:rPr>
        <w:t>1</w:t>
      </w:r>
      <w:r>
        <w:rPr>
          <w:rFonts w:hint="eastAsia"/>
          <w:sz w:val="28"/>
          <w:szCs w:val="28"/>
        </w:rPr>
        <w:t>条不满足将导致废标；其余非</w:t>
      </w:r>
      <w:r>
        <w:rPr>
          <w:rFonts w:ascii="宋体" w:hAnsi="宋体" w:hint="eastAsia"/>
          <w:color w:val="333333"/>
          <w:sz w:val="28"/>
          <w:szCs w:val="28"/>
          <w:shd w:val="clear" w:color="auto" w:fill="FFFFFF"/>
        </w:rPr>
        <w:t>★</w:t>
      </w:r>
      <w:r>
        <w:rPr>
          <w:rFonts w:hint="eastAsia"/>
          <w:sz w:val="28"/>
          <w:szCs w:val="28"/>
        </w:rPr>
        <w:t>项如有</w:t>
      </w:r>
      <w:r>
        <w:rPr>
          <w:rFonts w:hint="eastAsia"/>
          <w:sz w:val="28"/>
          <w:szCs w:val="28"/>
          <w:u w:val="single"/>
        </w:rPr>
        <w:t xml:space="preserve">  3 </w:t>
      </w:r>
      <w:r>
        <w:rPr>
          <w:rFonts w:hint="eastAsia"/>
          <w:sz w:val="28"/>
          <w:szCs w:val="28"/>
        </w:rPr>
        <w:t>条或</w:t>
      </w:r>
      <w:r>
        <w:rPr>
          <w:rFonts w:hint="eastAsia"/>
          <w:sz w:val="28"/>
          <w:szCs w:val="28"/>
        </w:rPr>
        <w:t>3</w:t>
      </w:r>
      <w:r>
        <w:rPr>
          <w:rFonts w:hint="eastAsia"/>
          <w:sz w:val="28"/>
          <w:szCs w:val="28"/>
        </w:rPr>
        <w:t>条以上不符则亦将视为废标。</w:t>
      </w:r>
    </w:p>
    <w:sectPr w:rsidR="008B7C8C" w:rsidSect="008B7C8C">
      <w:footerReference w:type="even" r:id="rId6"/>
      <w:footerReference w:type="default" r:id="rId7"/>
      <w:pgSz w:w="11906" w:h="16838"/>
      <w:pgMar w:top="1134" w:right="567" w:bottom="1134" w:left="56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123" w:rsidRDefault="00387123" w:rsidP="008B7C8C">
      <w:r>
        <w:separator/>
      </w:r>
    </w:p>
  </w:endnote>
  <w:endnote w:type="continuationSeparator" w:id="1">
    <w:p w:rsidR="00387123" w:rsidRDefault="00387123" w:rsidP="008B7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8C" w:rsidRDefault="00F844D8">
    <w:pPr>
      <w:pStyle w:val="19"/>
      <w:framePr w:wrap="around" w:vAnchor="text" w:hAnchor="margin" w:xAlign="center" w:y="1"/>
      <w:tabs>
        <w:tab w:val="clear" w:pos="4153"/>
        <w:tab w:val="clear" w:pos="8306"/>
      </w:tabs>
    </w:pPr>
    <w:r>
      <w:fldChar w:fldCharType="begin"/>
    </w:r>
    <w:r w:rsidR="00447AEC">
      <w:rPr>
        <w:rStyle w:val="1e"/>
      </w:rPr>
      <w:instrText xml:space="preserve">PAGE  </w:instrText>
    </w:r>
    <w:r>
      <w:fldChar w:fldCharType="separate"/>
    </w:r>
    <w:r w:rsidR="00447AEC">
      <w:rPr>
        <w:rStyle w:val="1e"/>
      </w:rPr>
      <w:t>1</w:t>
    </w:r>
    <w:r>
      <w:fldChar w:fldCharType="end"/>
    </w:r>
  </w:p>
  <w:p w:rsidR="008B7C8C" w:rsidRDefault="008B7C8C">
    <w:pPr>
      <w:pStyle w:val="19"/>
      <w:tabs>
        <w:tab w:val="clear" w:pos="4153"/>
        <w:tab w:val="clear" w:pos="8306"/>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C8C" w:rsidRDefault="008B7C8C">
    <w:pPr>
      <w:pStyle w:val="19"/>
      <w:tabs>
        <w:tab w:val="clear" w:pos="4153"/>
        <w:tab w:val="clear" w:pos="8306"/>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123" w:rsidRDefault="00387123" w:rsidP="008B7C8C">
      <w:r>
        <w:separator/>
      </w:r>
    </w:p>
  </w:footnote>
  <w:footnote w:type="continuationSeparator" w:id="1">
    <w:p w:rsidR="00387123" w:rsidRDefault="00387123" w:rsidP="008B7C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5"/>
  <w:characterSpacingControl w:val="doNotCompress"/>
  <w:hdrShapeDefaults>
    <o:shapedefaults v:ext="edit" spidmax="8194"/>
  </w:hdrShapeDefaults>
  <w:footnotePr>
    <w:footnote w:id="0"/>
    <w:footnote w:id="1"/>
  </w:footnotePr>
  <w:endnotePr>
    <w:endnote w:id="0"/>
    <w:endnote w:id="1"/>
  </w:endnotePr>
  <w:compat>
    <w:balanceSingleByteDoubleByteWidth/>
    <w:doNotLeaveBackslashAlone/>
    <w:ulTrailSpace/>
    <w:doNotExpandShiftReturn/>
    <w:useFELayout/>
  </w:compat>
  <w:rsids>
    <w:rsidRoot w:val="008B7C8C"/>
    <w:rsid w:val="00222AF6"/>
    <w:rsid w:val="00387123"/>
    <w:rsid w:val="00447AEC"/>
    <w:rsid w:val="004F4BC2"/>
    <w:rsid w:val="00524B3B"/>
    <w:rsid w:val="007D1F1C"/>
    <w:rsid w:val="008B7C8C"/>
    <w:rsid w:val="009501F0"/>
    <w:rsid w:val="00BD2229"/>
    <w:rsid w:val="00F72546"/>
    <w:rsid w:val="00F844D8"/>
    <w:rsid w:val="00FB614E"/>
    <w:rsid w:val="161026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link w:val="1"/>
    <w:rsid w:val="008B7C8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rsid w:val="008B7C8C"/>
    <w:pPr>
      <w:keepNext/>
      <w:jc w:val="center"/>
      <w:outlineLvl w:val="0"/>
    </w:pPr>
    <w:rPr>
      <w:rFonts w:eastAsia="黑体"/>
      <w:sz w:val="36"/>
    </w:rPr>
  </w:style>
  <w:style w:type="paragraph" w:customStyle="1" w:styleId="21">
    <w:name w:val="标题 21"/>
    <w:basedOn w:val="a"/>
    <w:rsid w:val="008B7C8C"/>
    <w:pPr>
      <w:keepNext/>
      <w:jc w:val="center"/>
      <w:outlineLvl w:val="1"/>
    </w:pPr>
    <w:rPr>
      <w:sz w:val="36"/>
    </w:rPr>
  </w:style>
  <w:style w:type="character" w:customStyle="1" w:styleId="10">
    <w:name w:val="默认段落字体1"/>
    <w:semiHidden/>
    <w:rsid w:val="008B7C8C"/>
  </w:style>
  <w:style w:type="table" w:customStyle="1" w:styleId="12">
    <w:name w:val="普通表格1"/>
    <w:semiHidden/>
    <w:rsid w:val="008B7C8C"/>
    <w:tblPr>
      <w:tblCellMar>
        <w:top w:w="0" w:type="dxa"/>
        <w:left w:w="0" w:type="dxa"/>
        <w:bottom w:w="0" w:type="dxa"/>
        <w:right w:w="0" w:type="dxa"/>
      </w:tblCellMar>
    </w:tblPr>
  </w:style>
  <w:style w:type="paragraph" w:customStyle="1" w:styleId="13">
    <w:name w:val="正文缩进1"/>
    <w:basedOn w:val="a"/>
    <w:rsid w:val="008B7C8C"/>
    <w:pPr>
      <w:ind w:firstLine="420"/>
    </w:pPr>
  </w:style>
  <w:style w:type="paragraph" w:customStyle="1" w:styleId="14">
    <w:name w:val="文档结构图1"/>
    <w:basedOn w:val="a"/>
    <w:link w:val="Char"/>
    <w:rsid w:val="008B7C8C"/>
    <w:rPr>
      <w:rFonts w:ascii="宋体"/>
      <w:sz w:val="18"/>
      <w:szCs w:val="18"/>
    </w:rPr>
  </w:style>
  <w:style w:type="character" w:customStyle="1" w:styleId="Char">
    <w:name w:val="文档结构图 Char"/>
    <w:basedOn w:val="10"/>
    <w:link w:val="14"/>
    <w:semiHidden/>
    <w:rsid w:val="008B7C8C"/>
    <w:rPr>
      <w:rFonts w:ascii="宋体"/>
      <w:kern w:val="2"/>
      <w:sz w:val="18"/>
      <w:szCs w:val="18"/>
    </w:rPr>
  </w:style>
  <w:style w:type="paragraph" w:customStyle="1" w:styleId="15">
    <w:name w:val="正文文本缩进1"/>
    <w:basedOn w:val="a"/>
    <w:rsid w:val="008B7C8C"/>
    <w:pPr>
      <w:widowControl/>
      <w:ind w:left="426"/>
      <w:jc w:val="left"/>
    </w:pPr>
    <w:rPr>
      <w:kern w:val="0"/>
    </w:rPr>
  </w:style>
  <w:style w:type="paragraph" w:customStyle="1" w:styleId="16">
    <w:name w:val="纯文本1"/>
    <w:basedOn w:val="a"/>
    <w:rsid w:val="008B7C8C"/>
    <w:rPr>
      <w:rFonts w:ascii="宋体" w:hAnsi="Courier New"/>
    </w:rPr>
  </w:style>
  <w:style w:type="paragraph" w:customStyle="1" w:styleId="17">
    <w:name w:val="日期1"/>
    <w:basedOn w:val="a"/>
    <w:rsid w:val="008B7C8C"/>
    <w:pPr>
      <w:ind w:left="100"/>
    </w:pPr>
  </w:style>
  <w:style w:type="paragraph" w:customStyle="1" w:styleId="210">
    <w:name w:val="正文文本缩进 21"/>
    <w:basedOn w:val="a"/>
    <w:rsid w:val="008B7C8C"/>
    <w:pPr>
      <w:spacing w:after="120" w:line="480" w:lineRule="auto"/>
      <w:ind w:leftChars="200" w:left="420"/>
    </w:pPr>
  </w:style>
  <w:style w:type="paragraph" w:customStyle="1" w:styleId="18">
    <w:name w:val="批注框文本1"/>
    <w:basedOn w:val="a"/>
    <w:semiHidden/>
    <w:rsid w:val="008B7C8C"/>
    <w:rPr>
      <w:sz w:val="18"/>
      <w:szCs w:val="18"/>
    </w:rPr>
  </w:style>
  <w:style w:type="paragraph" w:customStyle="1" w:styleId="19">
    <w:name w:val="页脚1"/>
    <w:basedOn w:val="a"/>
    <w:rsid w:val="008B7C8C"/>
    <w:pPr>
      <w:tabs>
        <w:tab w:val="center" w:pos="4153"/>
        <w:tab w:val="right" w:pos="8306"/>
      </w:tabs>
      <w:snapToGrid w:val="0"/>
      <w:jc w:val="left"/>
    </w:pPr>
    <w:rPr>
      <w:sz w:val="18"/>
    </w:rPr>
  </w:style>
  <w:style w:type="paragraph" w:customStyle="1" w:styleId="1a">
    <w:name w:val="页眉1"/>
    <w:basedOn w:val="a"/>
    <w:rsid w:val="008B7C8C"/>
    <w:pPr>
      <w:pBdr>
        <w:bottom w:val="single" w:sz="6" w:space="1" w:color="000000"/>
      </w:pBdr>
      <w:tabs>
        <w:tab w:val="center" w:pos="4153"/>
        <w:tab w:val="right" w:pos="8306"/>
      </w:tabs>
      <w:snapToGrid w:val="0"/>
      <w:jc w:val="center"/>
    </w:pPr>
    <w:rPr>
      <w:sz w:val="18"/>
    </w:rPr>
  </w:style>
  <w:style w:type="paragraph" w:customStyle="1" w:styleId="110">
    <w:name w:val="目录 11"/>
    <w:basedOn w:val="a"/>
    <w:semiHidden/>
    <w:rsid w:val="008B7C8C"/>
  </w:style>
  <w:style w:type="paragraph" w:customStyle="1" w:styleId="211">
    <w:name w:val="目录 21"/>
    <w:basedOn w:val="a"/>
    <w:semiHidden/>
    <w:rsid w:val="008B7C8C"/>
    <w:pPr>
      <w:ind w:left="420"/>
    </w:pPr>
  </w:style>
  <w:style w:type="paragraph" w:customStyle="1" w:styleId="HTML1">
    <w:name w:val="HTML 预设格式1"/>
    <w:basedOn w:val="a"/>
    <w:rsid w:val="008B7C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8" w:lineRule="atLeast"/>
      <w:jc w:val="left"/>
    </w:pPr>
    <w:rPr>
      <w:rFonts w:ascii="Arial" w:hAnsi="Arial"/>
      <w:kern w:val="0"/>
      <w:sz w:val="23"/>
      <w:szCs w:val="23"/>
    </w:rPr>
  </w:style>
  <w:style w:type="paragraph" w:customStyle="1" w:styleId="1b">
    <w:name w:val="普通(网站)1"/>
    <w:basedOn w:val="a"/>
    <w:rsid w:val="008B7C8C"/>
    <w:pPr>
      <w:widowControl/>
      <w:spacing w:before="100" w:beforeAutospacing="1" w:after="100" w:afterAutospacing="1"/>
      <w:jc w:val="left"/>
    </w:pPr>
    <w:rPr>
      <w:rFonts w:ascii="Arial Unicode MS" w:eastAsia="Arial Unicode MS" w:hAnsi="Arial Unicode MS"/>
      <w:kern w:val="0"/>
      <w:sz w:val="24"/>
      <w:szCs w:val="24"/>
      <w:lang w:eastAsia="en-US"/>
    </w:rPr>
  </w:style>
  <w:style w:type="table" w:customStyle="1" w:styleId="1c">
    <w:name w:val="网格型1"/>
    <w:basedOn w:val="12"/>
    <w:rsid w:val="008B7C8C"/>
    <w:tblPr>
      <w:tblCellMar>
        <w:top w:w="0" w:type="dxa"/>
        <w:left w:w="0" w:type="dxa"/>
        <w:bottom w:w="0" w:type="dxa"/>
        <w:right w:w="0" w:type="dxa"/>
      </w:tblCellMar>
    </w:tblPr>
  </w:style>
  <w:style w:type="character" w:customStyle="1" w:styleId="1d">
    <w:name w:val="要点1"/>
    <w:basedOn w:val="10"/>
    <w:rsid w:val="008B7C8C"/>
    <w:rPr>
      <w:b/>
    </w:rPr>
  </w:style>
  <w:style w:type="character" w:customStyle="1" w:styleId="1e">
    <w:name w:val="页码1"/>
    <w:basedOn w:val="10"/>
    <w:rsid w:val="008B7C8C"/>
  </w:style>
  <w:style w:type="character" w:customStyle="1" w:styleId="1f">
    <w:name w:val="已访问的超链接1"/>
    <w:basedOn w:val="10"/>
    <w:rsid w:val="008B7C8C"/>
    <w:rPr>
      <w:color w:val="800080"/>
      <w:u w:val="single"/>
    </w:rPr>
  </w:style>
  <w:style w:type="character" w:customStyle="1" w:styleId="1">
    <w:name w:val="超链接1"/>
    <w:basedOn w:val="10"/>
    <w:rsid w:val="008B7C8C"/>
    <w:rPr>
      <w:color w:val="0000FF"/>
      <w:u w:val="single"/>
    </w:rPr>
  </w:style>
  <w:style w:type="paragraph" w:customStyle="1" w:styleId="z-1">
    <w:name w:val="z-窗体底端1"/>
    <w:basedOn w:val="a"/>
    <w:rsid w:val="008B7C8C"/>
    <w:pPr>
      <w:widowControl/>
      <w:pBdr>
        <w:top w:val="single" w:sz="6" w:space="1" w:color="000000"/>
      </w:pBdr>
      <w:jc w:val="center"/>
    </w:pPr>
    <w:rPr>
      <w:rFonts w:ascii="Arial" w:hAnsi="Arial"/>
      <w:vanish/>
      <w:kern w:val="0"/>
      <w:sz w:val="16"/>
      <w:szCs w:val="16"/>
    </w:rPr>
  </w:style>
  <w:style w:type="paragraph" w:customStyle="1" w:styleId="font5">
    <w:name w:val="font5"/>
    <w:basedOn w:val="a"/>
    <w:rsid w:val="008B7C8C"/>
    <w:pPr>
      <w:widowControl/>
      <w:spacing w:before="100" w:beforeAutospacing="1" w:after="100" w:afterAutospacing="1"/>
      <w:jc w:val="left"/>
    </w:pPr>
    <w:rPr>
      <w:rFonts w:ascii="楷体" w:eastAsia="楷体" w:hAnsi="Arial Unicode MS" w:hint="eastAsia"/>
      <w:kern w:val="0"/>
      <w:sz w:val="20"/>
      <w:lang w:eastAsia="en-US"/>
    </w:rPr>
  </w:style>
  <w:style w:type="paragraph" w:customStyle="1" w:styleId="z-10">
    <w:name w:val="z-窗体顶端1"/>
    <w:basedOn w:val="a"/>
    <w:rsid w:val="008B7C8C"/>
    <w:pPr>
      <w:widowControl/>
      <w:pBdr>
        <w:bottom w:val="single" w:sz="6" w:space="1" w:color="000000"/>
      </w:pBdr>
      <w:jc w:val="center"/>
    </w:pPr>
    <w:rPr>
      <w:rFonts w:ascii="Arial" w:hAnsi="Arial"/>
      <w:vanish/>
      <w:kern w:val="0"/>
      <w:sz w:val="16"/>
      <w:szCs w:val="16"/>
    </w:rPr>
  </w:style>
  <w:style w:type="paragraph" w:styleId="a3">
    <w:name w:val="header"/>
    <w:basedOn w:val="a"/>
    <w:link w:val="Char0"/>
    <w:rsid w:val="009501F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rsid w:val="009501F0"/>
    <w:rPr>
      <w:kern w:val="2"/>
      <w:sz w:val="18"/>
      <w:szCs w:val="18"/>
    </w:rPr>
  </w:style>
  <w:style w:type="paragraph" w:styleId="a4">
    <w:name w:val="footer"/>
    <w:basedOn w:val="a"/>
    <w:link w:val="Char1"/>
    <w:rsid w:val="009501F0"/>
    <w:pPr>
      <w:tabs>
        <w:tab w:val="center" w:pos="4153"/>
        <w:tab w:val="right" w:pos="8306"/>
      </w:tabs>
      <w:snapToGrid w:val="0"/>
      <w:jc w:val="left"/>
    </w:pPr>
    <w:rPr>
      <w:sz w:val="18"/>
      <w:szCs w:val="18"/>
    </w:rPr>
  </w:style>
  <w:style w:type="character" w:customStyle="1" w:styleId="Char1">
    <w:name w:val="页脚 Char"/>
    <w:basedOn w:val="a0"/>
    <w:link w:val="a4"/>
    <w:rsid w:val="009501F0"/>
    <w:rPr>
      <w:kern w:val="2"/>
      <w:sz w:val="18"/>
      <w:szCs w:val="18"/>
    </w:rPr>
  </w:style>
</w:styles>
</file>

<file path=word/webSettings.xml><?xml version="1.0" encoding="utf-8"?>
<w:webSettings xmlns:r="http://schemas.openxmlformats.org/officeDocument/2006/relationships" xmlns:w="http://schemas.openxmlformats.org/wordprocessingml/2006/main">
  <w:divs>
    <w:div w:id="2143838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226</Words>
  <Characters>1290</Characters>
  <Application>Microsoft Office Word</Application>
  <DocSecurity>0</DocSecurity>
  <Lines>10</Lines>
  <Paragraphs>3</Paragraphs>
  <ScaleCrop>false</ScaleCrop>
  <Company>an</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Logan·那</dc:creator>
  <cp:lastModifiedBy>daohangxitong.com</cp:lastModifiedBy>
  <cp:revision>5</cp:revision>
  <dcterms:created xsi:type="dcterms:W3CDTF">2024-02-06T04:18:00Z</dcterms:created>
  <dcterms:modified xsi:type="dcterms:W3CDTF">2024-04-22T02:43:00Z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EAA40B78A30949A6ADB113A4E53D5C04_13</vt:lpwstr>
  </property>
</Properties>
</file>